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D7EF6" w14:textId="3DD4D758" w:rsidR="00DB5965" w:rsidRDefault="00DB5965" w:rsidP="00DB5965">
      <w:pPr>
        <w:pStyle w:val="Heading1"/>
      </w:pPr>
      <w:r>
        <w:t>Mississippi State University Extension Service</w:t>
      </w:r>
    </w:p>
    <w:p w14:paraId="6CBCAEEB" w14:textId="71F1F4E9" w:rsidR="003D0684" w:rsidRDefault="003E0CC8" w:rsidP="00DB5965">
      <w:pPr>
        <w:pStyle w:val="Heading2"/>
      </w:pPr>
      <w:r>
        <w:t xml:space="preserve">Economic Evaluation of the </w:t>
      </w:r>
      <w:r w:rsidR="00945365" w:rsidRPr="00FA6F46">
        <w:t>Greenhouse Tomato Short</w:t>
      </w:r>
      <w:r w:rsidR="00945365">
        <w:t xml:space="preserve"> C</w:t>
      </w:r>
      <w:r w:rsidR="00945365" w:rsidRPr="00FA6F46">
        <w:t>ourse</w:t>
      </w:r>
    </w:p>
    <w:p w14:paraId="51AD66A3" w14:textId="77777777" w:rsidR="00FD58DC" w:rsidRDefault="00BD2610">
      <w:r>
        <w:t xml:space="preserve">Greenhouse production is advantageous because it allows producers to extend the growing season, increase their presence in the market throughout the year, and obtain better prices during the off-season. However, given the higher production costs, proper management is key to a profitable greenhouse enterprise. </w:t>
      </w:r>
    </w:p>
    <w:p w14:paraId="1DF9255D" w14:textId="00F799AD" w:rsidR="00BB78CC" w:rsidRDefault="00BB78CC">
      <w:r>
        <w:t xml:space="preserve">For 28 years, the Greenhouse Tomato Short Course has provided research-based information to </w:t>
      </w:r>
      <w:r w:rsidR="00FD58DC">
        <w:t>more than</w:t>
      </w:r>
      <w:r>
        <w:t xml:space="preserve"> 3,500 current and potential producers from Mississippi and around the world. The </w:t>
      </w:r>
      <w:r w:rsidR="00FD58DC">
        <w:t xml:space="preserve">short course </w:t>
      </w:r>
      <w:r>
        <w:t xml:space="preserve">has also served as an educational opportunity for </w:t>
      </w:r>
      <w:r w:rsidR="00273977">
        <w:t xml:space="preserve">dozens of </w:t>
      </w:r>
      <w:r>
        <w:t>Extension agents from the five-state Risk Management Agency region</w:t>
      </w:r>
      <w:r w:rsidR="00273977">
        <w:t xml:space="preserve"> who received grant</w:t>
      </w:r>
      <w:r w:rsidR="00FD58DC">
        <w:t>-</w:t>
      </w:r>
      <w:r w:rsidR="00273977">
        <w:t>supported training</w:t>
      </w:r>
      <w:r>
        <w:t xml:space="preserve">. </w:t>
      </w:r>
    </w:p>
    <w:p w14:paraId="7A1B2F75" w14:textId="1F6E92EA" w:rsidR="00BB78CC" w:rsidRDefault="00BB78CC">
      <w:r>
        <w:t xml:space="preserve">The </w:t>
      </w:r>
      <w:r w:rsidR="00FD58DC">
        <w:t xml:space="preserve">short course </w:t>
      </w:r>
      <w:r w:rsidR="00945365">
        <w:t>covers a variety of</w:t>
      </w:r>
      <w:r w:rsidR="008B4FFD" w:rsidRPr="008B4FFD">
        <w:t xml:space="preserve"> </w:t>
      </w:r>
      <w:r w:rsidR="008B4FFD">
        <w:t>research-based</w:t>
      </w:r>
      <w:r w:rsidR="00945365">
        <w:t xml:space="preserve"> topics related to greenhouse crop production, including:</w:t>
      </w:r>
    </w:p>
    <w:p w14:paraId="7FF89110" w14:textId="77777777" w:rsidR="00945365" w:rsidRDefault="00945365" w:rsidP="00945365">
      <w:pPr>
        <w:numPr>
          <w:ilvl w:val="0"/>
          <w:numId w:val="1"/>
        </w:numPr>
        <w:tabs>
          <w:tab w:val="left" w:pos="4680"/>
        </w:tabs>
        <w:ind w:right="-270"/>
        <w:contextualSpacing/>
        <w:rPr>
          <w:rFonts w:ascii="Calibri" w:eastAsia="Calibri" w:hAnsi="Calibri" w:cs="Times New Roman"/>
        </w:rPr>
        <w:sectPr w:rsidR="00945365">
          <w:pgSz w:w="12240" w:h="15840"/>
          <w:pgMar w:top="1440" w:right="1440" w:bottom="1440" w:left="1440" w:header="720" w:footer="720" w:gutter="0"/>
          <w:cols w:space="720"/>
          <w:docGrid w:linePitch="360"/>
        </w:sectPr>
      </w:pPr>
    </w:p>
    <w:p w14:paraId="7DE212DD" w14:textId="24F19B46" w:rsidR="00945365" w:rsidRPr="00945365" w:rsidRDefault="00945365" w:rsidP="00945365">
      <w:pPr>
        <w:numPr>
          <w:ilvl w:val="0"/>
          <w:numId w:val="1"/>
        </w:numPr>
        <w:tabs>
          <w:tab w:val="left" w:pos="4680"/>
        </w:tabs>
        <w:ind w:right="-270"/>
        <w:contextualSpacing/>
        <w:rPr>
          <w:rFonts w:ascii="Calibri" w:eastAsia="Calibri" w:hAnsi="Calibri" w:cs="Times New Roman"/>
        </w:rPr>
      </w:pPr>
      <w:r w:rsidRPr="00945365">
        <w:rPr>
          <w:rFonts w:ascii="Calibri" w:eastAsia="Calibri" w:hAnsi="Calibri" w:cs="Times New Roman"/>
        </w:rPr>
        <w:t>plant nutrition</w:t>
      </w:r>
      <w:r w:rsidR="00FD58DC">
        <w:rPr>
          <w:rFonts w:ascii="Calibri" w:eastAsia="Calibri" w:hAnsi="Calibri" w:cs="Times New Roman"/>
        </w:rPr>
        <w:t xml:space="preserve"> and </w:t>
      </w:r>
      <w:r w:rsidRPr="00945365">
        <w:rPr>
          <w:rFonts w:ascii="Calibri" w:eastAsia="Calibri" w:hAnsi="Calibri" w:cs="Times New Roman"/>
        </w:rPr>
        <w:t>fertility</w:t>
      </w:r>
    </w:p>
    <w:p w14:paraId="64FA9275" w14:textId="77777777" w:rsidR="00945365" w:rsidRPr="00945365" w:rsidRDefault="00945365" w:rsidP="00945365">
      <w:pPr>
        <w:numPr>
          <w:ilvl w:val="0"/>
          <w:numId w:val="1"/>
        </w:numPr>
        <w:tabs>
          <w:tab w:val="left" w:pos="4680"/>
        </w:tabs>
        <w:ind w:right="-270"/>
        <w:contextualSpacing/>
        <w:rPr>
          <w:rFonts w:ascii="Calibri" w:eastAsia="Calibri" w:hAnsi="Calibri" w:cs="Times New Roman"/>
        </w:rPr>
      </w:pPr>
      <w:r w:rsidRPr="00945365">
        <w:rPr>
          <w:rFonts w:ascii="Calibri" w:eastAsia="Calibri" w:hAnsi="Calibri" w:cs="Times New Roman"/>
        </w:rPr>
        <w:t>marketing (including social media marketing)</w:t>
      </w:r>
    </w:p>
    <w:p w14:paraId="7BD17B2D" w14:textId="77777777" w:rsidR="00945365" w:rsidRPr="00945365" w:rsidRDefault="00945365" w:rsidP="00945365">
      <w:pPr>
        <w:numPr>
          <w:ilvl w:val="0"/>
          <w:numId w:val="1"/>
        </w:numPr>
        <w:tabs>
          <w:tab w:val="left" w:pos="4680"/>
        </w:tabs>
        <w:ind w:right="-270"/>
        <w:contextualSpacing/>
        <w:rPr>
          <w:rFonts w:ascii="Calibri" w:eastAsia="Calibri" w:hAnsi="Calibri" w:cs="Times New Roman"/>
        </w:rPr>
      </w:pPr>
      <w:r w:rsidRPr="00945365">
        <w:rPr>
          <w:rFonts w:ascii="Calibri" w:eastAsia="Calibri" w:hAnsi="Calibri" w:cs="Times New Roman"/>
        </w:rPr>
        <w:t xml:space="preserve">operations </w:t>
      </w:r>
    </w:p>
    <w:p w14:paraId="2E6F6409" w14:textId="77777777" w:rsidR="00945365" w:rsidRPr="00945365" w:rsidRDefault="003643DB" w:rsidP="00945365">
      <w:pPr>
        <w:numPr>
          <w:ilvl w:val="0"/>
          <w:numId w:val="1"/>
        </w:numPr>
        <w:tabs>
          <w:tab w:val="left" w:pos="4680"/>
        </w:tabs>
        <w:ind w:right="-270"/>
        <w:contextualSpacing/>
        <w:rPr>
          <w:rFonts w:ascii="Calibri" w:eastAsia="Calibri" w:hAnsi="Calibri" w:cs="Times New Roman"/>
        </w:rPr>
      </w:pPr>
      <w:r>
        <w:rPr>
          <w:rFonts w:ascii="Calibri" w:eastAsia="Calibri" w:hAnsi="Calibri" w:cs="Times New Roman"/>
        </w:rPr>
        <w:t xml:space="preserve">budgeting and </w:t>
      </w:r>
      <w:r w:rsidR="00945365" w:rsidRPr="00945365">
        <w:rPr>
          <w:rFonts w:ascii="Calibri" w:eastAsia="Calibri" w:hAnsi="Calibri" w:cs="Times New Roman"/>
        </w:rPr>
        <w:t>financial management</w:t>
      </w:r>
    </w:p>
    <w:p w14:paraId="025D7C53" w14:textId="77777777" w:rsidR="00945365" w:rsidRPr="00945365" w:rsidRDefault="00945365" w:rsidP="00945365">
      <w:pPr>
        <w:numPr>
          <w:ilvl w:val="0"/>
          <w:numId w:val="1"/>
        </w:numPr>
        <w:tabs>
          <w:tab w:val="left" w:pos="4680"/>
        </w:tabs>
        <w:ind w:right="-270"/>
        <w:contextualSpacing/>
        <w:rPr>
          <w:rFonts w:ascii="Calibri" w:eastAsia="Calibri" w:hAnsi="Calibri" w:cs="Times New Roman"/>
        </w:rPr>
      </w:pPr>
      <w:r w:rsidRPr="00945365">
        <w:rPr>
          <w:rFonts w:ascii="Calibri" w:eastAsia="Calibri" w:hAnsi="Calibri" w:cs="Times New Roman"/>
        </w:rPr>
        <w:t>pest management</w:t>
      </w:r>
    </w:p>
    <w:p w14:paraId="57772177" w14:textId="77777777" w:rsidR="00945365" w:rsidRPr="00945365" w:rsidRDefault="00945365" w:rsidP="00945365">
      <w:pPr>
        <w:numPr>
          <w:ilvl w:val="0"/>
          <w:numId w:val="1"/>
        </w:numPr>
        <w:tabs>
          <w:tab w:val="left" w:pos="4680"/>
        </w:tabs>
        <w:ind w:right="-270"/>
        <w:contextualSpacing/>
        <w:rPr>
          <w:rFonts w:ascii="Calibri" w:eastAsia="Calibri" w:hAnsi="Calibri" w:cs="Times New Roman"/>
        </w:rPr>
      </w:pPr>
      <w:r w:rsidRPr="00945365">
        <w:rPr>
          <w:rFonts w:ascii="Calibri" w:eastAsia="Calibri" w:hAnsi="Calibri" w:cs="Times New Roman"/>
        </w:rPr>
        <w:t>water sanitation</w:t>
      </w:r>
    </w:p>
    <w:p w14:paraId="104BBD9C" w14:textId="77777777" w:rsidR="00945365" w:rsidRPr="00945365" w:rsidRDefault="00945365" w:rsidP="00945365">
      <w:pPr>
        <w:numPr>
          <w:ilvl w:val="0"/>
          <w:numId w:val="1"/>
        </w:numPr>
        <w:tabs>
          <w:tab w:val="left" w:pos="4680"/>
        </w:tabs>
        <w:ind w:right="-270"/>
        <w:contextualSpacing/>
        <w:rPr>
          <w:rFonts w:ascii="Calibri" w:eastAsia="Calibri" w:hAnsi="Calibri" w:cs="Times New Roman"/>
        </w:rPr>
      </w:pPr>
      <w:r w:rsidRPr="00945365">
        <w:rPr>
          <w:rFonts w:ascii="Calibri" w:eastAsia="Calibri" w:hAnsi="Calibri" w:cs="Times New Roman"/>
        </w:rPr>
        <w:t>greenhouse design</w:t>
      </w:r>
    </w:p>
    <w:p w14:paraId="44B5B8F4" w14:textId="77777777" w:rsidR="00945365" w:rsidRPr="00945365" w:rsidRDefault="00945365" w:rsidP="00945365">
      <w:pPr>
        <w:numPr>
          <w:ilvl w:val="0"/>
          <w:numId w:val="1"/>
        </w:numPr>
        <w:tabs>
          <w:tab w:val="left" w:pos="4680"/>
        </w:tabs>
        <w:ind w:right="-270"/>
        <w:contextualSpacing/>
        <w:rPr>
          <w:rFonts w:ascii="Calibri" w:eastAsia="Calibri" w:hAnsi="Calibri" w:cs="Times New Roman"/>
        </w:rPr>
      </w:pPr>
      <w:r w:rsidRPr="00945365">
        <w:rPr>
          <w:rFonts w:ascii="Calibri" w:eastAsia="Calibri" w:hAnsi="Calibri" w:cs="Times New Roman"/>
        </w:rPr>
        <w:t>environmental control</w:t>
      </w:r>
    </w:p>
    <w:p w14:paraId="0A8533B9" w14:textId="77777777" w:rsidR="00E5364F" w:rsidRDefault="00945365" w:rsidP="00E5364F">
      <w:pPr>
        <w:numPr>
          <w:ilvl w:val="0"/>
          <w:numId w:val="1"/>
        </w:numPr>
        <w:tabs>
          <w:tab w:val="left" w:pos="4680"/>
        </w:tabs>
        <w:ind w:right="-270"/>
        <w:contextualSpacing/>
        <w:rPr>
          <w:rFonts w:ascii="Calibri" w:eastAsia="Calibri" w:hAnsi="Calibri" w:cs="Times New Roman"/>
        </w:rPr>
      </w:pPr>
      <w:r w:rsidRPr="00945365">
        <w:rPr>
          <w:rFonts w:ascii="Calibri" w:eastAsia="Calibri" w:hAnsi="Calibri" w:cs="Times New Roman"/>
        </w:rPr>
        <w:t>alternative crops</w:t>
      </w:r>
    </w:p>
    <w:p w14:paraId="331DF3D5" w14:textId="77777777" w:rsidR="00273977" w:rsidRPr="00E5364F" w:rsidRDefault="00273977" w:rsidP="00E5364F">
      <w:pPr>
        <w:numPr>
          <w:ilvl w:val="0"/>
          <w:numId w:val="1"/>
        </w:numPr>
        <w:tabs>
          <w:tab w:val="left" w:pos="4680"/>
        </w:tabs>
        <w:ind w:right="-270"/>
        <w:contextualSpacing/>
        <w:rPr>
          <w:rFonts w:ascii="Calibri" w:eastAsia="Calibri" w:hAnsi="Calibri" w:cs="Times New Roman"/>
        </w:rPr>
        <w:sectPr w:rsidR="00273977" w:rsidRPr="00E5364F" w:rsidSect="00FD58DC">
          <w:type w:val="continuous"/>
          <w:pgSz w:w="12240" w:h="15840"/>
          <w:pgMar w:top="1440" w:right="1440" w:bottom="1440" w:left="1440" w:header="720" w:footer="720" w:gutter="0"/>
          <w:cols w:space="720"/>
          <w:docGrid w:linePitch="360"/>
        </w:sectPr>
      </w:pPr>
      <w:r w:rsidRPr="00E5364F">
        <w:rPr>
          <w:rFonts w:ascii="Calibri" w:eastAsia="Calibri" w:hAnsi="Calibri" w:cs="Times New Roman"/>
        </w:rPr>
        <w:t>nutritional deficiencies and physiological disorders</w:t>
      </w:r>
    </w:p>
    <w:p w14:paraId="672A3BD3" w14:textId="77777777" w:rsidR="00FD58DC" w:rsidRDefault="00FD58DC" w:rsidP="00945365">
      <w:pPr>
        <w:spacing w:after="0"/>
        <w:sectPr w:rsidR="00FD58DC" w:rsidSect="00945365">
          <w:type w:val="continuous"/>
          <w:pgSz w:w="12240" w:h="15840"/>
          <w:pgMar w:top="1440" w:right="1440" w:bottom="1440" w:left="1440" w:header="720" w:footer="720" w:gutter="0"/>
          <w:cols w:space="720"/>
          <w:docGrid w:linePitch="360"/>
        </w:sectPr>
      </w:pPr>
    </w:p>
    <w:p w14:paraId="2C5EE80F" w14:textId="6688AA8E" w:rsidR="00576954" w:rsidRDefault="009E4759">
      <w:r>
        <w:t xml:space="preserve">A survey of participants from all </w:t>
      </w:r>
      <w:r w:rsidR="00FD58DC">
        <w:t xml:space="preserve">short courses </w:t>
      </w:r>
      <w:r w:rsidR="00EB169A">
        <w:t xml:space="preserve">was conducted in 2018. This </w:t>
      </w:r>
      <w:r w:rsidR="00945365">
        <w:t xml:space="preserve">survey indicated </w:t>
      </w:r>
      <w:r w:rsidR="00EB169A">
        <w:t xml:space="preserve">that </w:t>
      </w:r>
      <w:r w:rsidR="00945365">
        <w:t>the majority of respondents increased production levels, reduced costs, and increased revenue</w:t>
      </w:r>
      <w:r w:rsidR="008B1159">
        <w:t xml:space="preserve"> a</w:t>
      </w:r>
      <w:r w:rsidR="00392EC1">
        <w:t>s a result of the knowledge obtained at the</w:t>
      </w:r>
      <w:r w:rsidR="008B1159">
        <w:t xml:space="preserve"> </w:t>
      </w:r>
      <w:r w:rsidR="00FD58DC">
        <w:t>short course</w:t>
      </w:r>
      <w:r w:rsidR="008B1159">
        <w:t xml:space="preserve">. Responses indicated </w:t>
      </w:r>
      <w:r w:rsidR="00945365">
        <w:t xml:space="preserve">68.8 percent of </w:t>
      </w:r>
      <w:r w:rsidR="00EB169A">
        <w:t>all participa</w:t>
      </w:r>
      <w:r w:rsidR="00FD58DC">
        <w:t>ting</w:t>
      </w:r>
      <w:r w:rsidR="00EB169A">
        <w:t xml:space="preserve"> </w:t>
      </w:r>
      <w:r w:rsidR="00945365">
        <w:t xml:space="preserve">producers increased their production levels by up to 60 percent, while the </w:t>
      </w:r>
      <w:r w:rsidR="008B1159">
        <w:t>remaining</w:t>
      </w:r>
      <w:r w:rsidR="00945365">
        <w:t xml:space="preserve"> </w:t>
      </w:r>
      <w:r w:rsidR="008B1159">
        <w:t>respondents</w:t>
      </w:r>
      <w:r w:rsidR="00945365">
        <w:t xml:space="preserve"> either maintained the same level of production (21.1 percent) or reduced production (10.1 percent). </w:t>
      </w:r>
      <w:r w:rsidR="00392EC1">
        <w:t>All re</w:t>
      </w:r>
      <w:r w:rsidR="00BB78CC">
        <w:t xml:space="preserve">spondents </w:t>
      </w:r>
      <w:r w:rsidR="00392EC1">
        <w:t xml:space="preserve">indicated they </w:t>
      </w:r>
      <w:r w:rsidR="00BB78CC">
        <w:t>were able to reduce costs by up to 60</w:t>
      </w:r>
      <w:r w:rsidR="00FD58DC">
        <w:t xml:space="preserve"> </w:t>
      </w:r>
      <w:r w:rsidR="00BB78CC">
        <w:t>percent, while 72.7 percent of the respondents indicated they were able to increase revenue that, in s</w:t>
      </w:r>
      <w:r w:rsidR="00392EC1">
        <w:t>ome cases, exceeded 100 percent. Together, these observations provide a meaningful basis to demonstrate the economic effect and educational impact th</w:t>
      </w:r>
      <w:r w:rsidR="001D3104">
        <w:t xml:space="preserve">e program has had on Mississippi. </w:t>
      </w:r>
    </w:p>
    <w:p w14:paraId="16521D62" w14:textId="77777777" w:rsidR="00FD58DC" w:rsidRDefault="00392EC1">
      <w:r>
        <w:t>How do these responses translate into economic benefits for the state?</w:t>
      </w:r>
      <w:r w:rsidR="00FD58DC">
        <w:t xml:space="preserve"> </w:t>
      </w:r>
      <w:r w:rsidR="008D32C2">
        <w:t xml:space="preserve">The </w:t>
      </w:r>
      <w:r>
        <w:t xml:space="preserve">Mississippi State University Extension Service estimates that there were </w:t>
      </w:r>
      <w:r w:rsidR="00FD58DC">
        <w:t>10</w:t>
      </w:r>
      <w:r>
        <w:t xml:space="preserve"> acres </w:t>
      </w:r>
      <w:r w:rsidR="00EB169A">
        <w:t xml:space="preserve">(435,600 square feet) </w:t>
      </w:r>
      <w:r>
        <w:t xml:space="preserve">of greenhouse tomato production </w:t>
      </w:r>
      <w:r w:rsidR="003643DB">
        <w:t xml:space="preserve">in the state in 2018 </w:t>
      </w:r>
      <w:r>
        <w:t xml:space="preserve">with a yield of </w:t>
      </w:r>
      <w:r w:rsidR="00FD58DC">
        <w:t>6</w:t>
      </w:r>
      <w:r>
        <w:t xml:space="preserve"> pounds per square foot</w:t>
      </w:r>
      <w:r w:rsidR="00EB169A">
        <w:t xml:space="preserve"> and</w:t>
      </w:r>
      <w:r>
        <w:t xml:space="preserve"> </w:t>
      </w:r>
      <w:r w:rsidR="003643DB">
        <w:t>an</w:t>
      </w:r>
      <w:r>
        <w:t xml:space="preserve"> average </w:t>
      </w:r>
      <w:r w:rsidR="00D45868">
        <w:t xml:space="preserve">production </w:t>
      </w:r>
      <w:r>
        <w:t xml:space="preserve">cost of </w:t>
      </w:r>
      <w:r w:rsidR="00D45868">
        <w:t>$5.22 per square foot</w:t>
      </w:r>
      <w:r w:rsidR="00226A49">
        <w:t xml:space="preserve">. Producers in Mississippi use various market outlets to sell their products, including </w:t>
      </w:r>
      <w:r>
        <w:t>wholesale</w:t>
      </w:r>
      <w:r w:rsidR="00226A49">
        <w:t xml:space="preserve">, </w:t>
      </w:r>
      <w:r>
        <w:t>retail</w:t>
      </w:r>
      <w:r w:rsidR="00226A49">
        <w:t xml:space="preserve">, and </w:t>
      </w:r>
      <w:r w:rsidR="00D45868">
        <w:t>direct-to-consumer</w:t>
      </w:r>
      <w:r>
        <w:t xml:space="preserve"> </w:t>
      </w:r>
      <w:r w:rsidR="00226A49">
        <w:t xml:space="preserve">marketing channels like restaurants. </w:t>
      </w:r>
    </w:p>
    <w:p w14:paraId="4FF9566C" w14:textId="7AFEA6CE" w:rsidR="00392EC1" w:rsidRDefault="00226A49">
      <w:r>
        <w:t xml:space="preserve">Because tomatoes produced in </w:t>
      </w:r>
      <w:r w:rsidR="00F653FE">
        <w:t>a</w:t>
      </w:r>
      <w:r>
        <w:t xml:space="preserve"> greenhouse</w:t>
      </w:r>
      <w:r w:rsidR="00F653FE">
        <w:t xml:space="preserve"> environment</w:t>
      </w:r>
      <w:r>
        <w:t xml:space="preserve"> have better quality, producers can receive a </w:t>
      </w:r>
      <w:r w:rsidR="00F653FE">
        <w:t xml:space="preserve">price </w:t>
      </w:r>
      <w:r>
        <w:t xml:space="preserve">premium, particularly when selling at restaurants </w:t>
      </w:r>
      <w:r w:rsidR="008D32C2">
        <w:t xml:space="preserve">or other outlets </w:t>
      </w:r>
      <w:r>
        <w:t xml:space="preserve">that </w:t>
      </w:r>
      <w:r w:rsidR="00F653FE">
        <w:t>demand</w:t>
      </w:r>
      <w:r>
        <w:t xml:space="preserve"> </w:t>
      </w:r>
      <w:r w:rsidR="008D32C2">
        <w:t xml:space="preserve">a </w:t>
      </w:r>
      <w:r w:rsidR="00F653FE">
        <w:t>higher</w:t>
      </w:r>
      <w:r>
        <w:t xml:space="preserve"> quality</w:t>
      </w:r>
      <w:r w:rsidR="008D32C2">
        <w:t xml:space="preserve"> product</w:t>
      </w:r>
      <w:r>
        <w:t>.</w:t>
      </w:r>
      <w:r w:rsidR="00FD58DC">
        <w:t xml:space="preserve"> </w:t>
      </w:r>
      <w:r w:rsidR="00F653FE">
        <w:t xml:space="preserve">It is estimated that the blended </w:t>
      </w:r>
      <w:r w:rsidR="00392EC1">
        <w:t xml:space="preserve">price of tomatoes </w:t>
      </w:r>
      <w:r>
        <w:t xml:space="preserve">received </w:t>
      </w:r>
      <w:r w:rsidR="00F653FE">
        <w:t>at all these outlets average</w:t>
      </w:r>
      <w:r w:rsidR="0088229E">
        <w:t>d</w:t>
      </w:r>
      <w:r w:rsidR="00F653FE">
        <w:t xml:space="preserve"> </w:t>
      </w:r>
      <w:r w:rsidR="00392EC1">
        <w:t xml:space="preserve">$2.50 </w:t>
      </w:r>
      <w:r w:rsidR="00392EC1">
        <w:lastRenderedPageBreak/>
        <w:t>per pound</w:t>
      </w:r>
      <w:r w:rsidR="003643DB">
        <w:t>.</w:t>
      </w:r>
      <w:r w:rsidR="00392EC1">
        <w:t xml:space="preserve"> </w:t>
      </w:r>
      <w:r w:rsidR="003643DB">
        <w:t>T</w:t>
      </w:r>
      <w:r w:rsidR="00392EC1">
        <w:t xml:space="preserve">he economic impact of the program can be estimated if it is assumed Mississippi’s producers had the same average benefit as the </w:t>
      </w:r>
      <w:r w:rsidR="00FD58DC">
        <w:t xml:space="preserve">short course </w:t>
      </w:r>
      <w:r w:rsidR="00392EC1">
        <w:t>participants responding to the survey.</w:t>
      </w:r>
    </w:p>
    <w:p w14:paraId="2B75584F" w14:textId="044BFE93" w:rsidR="00392EC1" w:rsidRDefault="00392EC1" w:rsidP="00392EC1">
      <w:pPr>
        <w:tabs>
          <w:tab w:val="left" w:pos="4680"/>
        </w:tabs>
        <w:ind w:right="-270"/>
      </w:pPr>
      <w:r>
        <w:t xml:space="preserve">Survey responses indicated that those producers adhering to the tenets provided in the </w:t>
      </w:r>
      <w:r w:rsidR="00FD58DC">
        <w:t xml:space="preserve">short course </w:t>
      </w:r>
      <w:r>
        <w:t xml:space="preserve">were able to reduce production costs by </w:t>
      </w:r>
      <w:r w:rsidR="00FD58DC">
        <w:t>5</w:t>
      </w:r>
      <w:r>
        <w:t xml:space="preserve"> percent</w:t>
      </w:r>
      <w:r w:rsidR="00EB169A">
        <w:t xml:space="preserve"> on average</w:t>
      </w:r>
      <w:r>
        <w:t>; this translates to a total cost savings of $</w:t>
      </w:r>
      <w:r w:rsidR="002963AF">
        <w:t>113,</w:t>
      </w:r>
      <w:r w:rsidR="00B54B1A">
        <w:t>692</w:t>
      </w:r>
      <w:r>
        <w:t xml:space="preserve"> for all producers in the state</w:t>
      </w:r>
      <w:r w:rsidR="006C079B">
        <w:t xml:space="preserve"> (</w:t>
      </w:r>
      <w:r>
        <w:t>a savings of $</w:t>
      </w:r>
      <w:r w:rsidR="00EB169A">
        <w:t>11,369</w:t>
      </w:r>
      <w:r>
        <w:t xml:space="preserve"> per acre of production</w:t>
      </w:r>
      <w:r w:rsidR="006C079B">
        <w:t>)</w:t>
      </w:r>
      <w:r>
        <w:t>.</w:t>
      </w:r>
      <w:r w:rsidR="00FD58DC">
        <w:t xml:space="preserve"> </w:t>
      </w:r>
    </w:p>
    <w:p w14:paraId="4FC997D4" w14:textId="3AECE20C" w:rsidR="00392EC1" w:rsidRDefault="00392EC1" w:rsidP="00392EC1">
      <w:pPr>
        <w:tabs>
          <w:tab w:val="left" w:pos="4680"/>
        </w:tabs>
        <w:ind w:right="-270"/>
      </w:pPr>
      <w:r>
        <w:t xml:space="preserve">Furthermore, 75 percent of responding producers indicated that their gross </w:t>
      </w:r>
      <w:r w:rsidR="008E4570">
        <w:t xml:space="preserve">revenue </w:t>
      </w:r>
      <w:r>
        <w:t xml:space="preserve">had increased by a modal response of 15 percent as a result of </w:t>
      </w:r>
      <w:r w:rsidR="006C079B">
        <w:t>improved production, management, and marketing techniques learned in</w:t>
      </w:r>
      <w:r>
        <w:t xml:space="preserve"> the </w:t>
      </w:r>
      <w:r w:rsidR="006C079B">
        <w:t>short course</w:t>
      </w:r>
      <w:r>
        <w:t>.</w:t>
      </w:r>
      <w:r w:rsidR="00FD58DC">
        <w:t xml:space="preserve"> </w:t>
      </w:r>
      <w:r>
        <w:t xml:space="preserve">This suggests that the producers in the state realized an additional $735,075 in revenue for the 10 acres under greenhouse production </w:t>
      </w:r>
      <w:r w:rsidR="006C079B">
        <w:t>(</w:t>
      </w:r>
      <w:r>
        <w:t>an average $73,508 increase per acre of production</w:t>
      </w:r>
      <w:r w:rsidR="006C079B">
        <w:t>)</w:t>
      </w:r>
      <w:r>
        <w:t>.</w:t>
      </w:r>
    </w:p>
    <w:p w14:paraId="3A4593B6" w14:textId="1A408742" w:rsidR="006C079B" w:rsidRDefault="00392EC1" w:rsidP="00392EC1">
      <w:r>
        <w:t>The decline in production costs combined with the increase in revenue suggests that the total direct impact of the educational program was $</w:t>
      </w:r>
      <w:r w:rsidR="00975F6C">
        <w:t>848,834</w:t>
      </w:r>
      <w:r w:rsidR="006C079B">
        <w:t>,</w:t>
      </w:r>
      <w:r>
        <w:t xml:space="preserve"> or $</w:t>
      </w:r>
      <w:r w:rsidR="00975F6C">
        <w:t>84,883</w:t>
      </w:r>
      <w:r>
        <w:t xml:space="preserve"> per acre</w:t>
      </w:r>
      <w:r w:rsidR="006C079B">
        <w:t>,</w:t>
      </w:r>
      <w:r>
        <w:t xml:space="preserve"> for 2018.</w:t>
      </w:r>
      <w:r w:rsidR="00FD58DC">
        <w:t xml:space="preserve"> </w:t>
      </w:r>
      <w:r>
        <w:t>But this isn’t the only economic effect that occurs.</w:t>
      </w:r>
      <w:r w:rsidR="00FD58DC">
        <w:t xml:space="preserve"> </w:t>
      </w:r>
      <w:r>
        <w:t xml:space="preserve">While the reduction in cost is likely a transfer of funds from </w:t>
      </w:r>
      <w:r w:rsidR="00A467C3">
        <w:t xml:space="preserve">greenhouse </w:t>
      </w:r>
      <w:r>
        <w:t xml:space="preserve">supply </w:t>
      </w:r>
      <w:r w:rsidR="00A467C3">
        <w:t>companies</w:t>
      </w:r>
      <w:r>
        <w:t xml:space="preserve"> to the greenhouse producer and would have little effect on any entity other than these two parties, the increase in revenue provides monies to the farmer that are spent in the local community on business supplies and maintenance, as well as personal purchases.</w:t>
      </w:r>
      <w:r w:rsidR="00FD58DC">
        <w:t xml:space="preserve"> </w:t>
      </w:r>
    </w:p>
    <w:p w14:paraId="03D284A6" w14:textId="1C032E5F" w:rsidR="00392EC1" w:rsidRDefault="007A060A" w:rsidP="00392EC1">
      <w:r>
        <w:t xml:space="preserve">Using IMPLAN (an economic impact and contribution analysis software), we estimate that the </w:t>
      </w:r>
      <w:r w:rsidR="00392EC1">
        <w:t xml:space="preserve">so-called “spill-over” effects of this revenue increase </w:t>
      </w:r>
      <w:r w:rsidR="00EB169A">
        <w:t>(</w:t>
      </w:r>
      <w:r>
        <w:t xml:space="preserve">additional revenue earned by businesses that transact with the greenhouse producers as well as the earnings of workers spent on personal purchases) </w:t>
      </w:r>
      <w:r w:rsidR="00E5364F">
        <w:t>results in</w:t>
      </w:r>
      <w:r w:rsidR="00392EC1">
        <w:t xml:space="preserve"> an additional </w:t>
      </w:r>
      <w:r w:rsidR="00392EC1" w:rsidRPr="007A7ED5">
        <w:t>$</w:t>
      </w:r>
      <w:r w:rsidR="001769B7">
        <w:t>490,613</w:t>
      </w:r>
      <w:r w:rsidR="00392EC1">
        <w:t xml:space="preserve"> of contribution to the state’s economy </w:t>
      </w:r>
      <w:r w:rsidR="001769B7">
        <w:t>that can be directly attribut</w:t>
      </w:r>
      <w:r w:rsidR="006C079B">
        <w:t>ed</w:t>
      </w:r>
      <w:r w:rsidR="001769B7">
        <w:t xml:space="preserve"> to the educational impact </w:t>
      </w:r>
      <w:r w:rsidR="00392EC1">
        <w:t>of the Greenhouse Tomato Short Course.</w:t>
      </w:r>
      <w:r w:rsidR="00FD58DC">
        <w:t xml:space="preserve"> </w:t>
      </w:r>
      <w:r w:rsidR="00392EC1">
        <w:t xml:space="preserve">In addition, </w:t>
      </w:r>
      <w:r w:rsidR="006C079B">
        <w:t>i</w:t>
      </w:r>
      <w:r w:rsidR="00392EC1">
        <w:t xml:space="preserve">t is estimated that this increase in sales provides an additional </w:t>
      </w:r>
      <w:r w:rsidR="00392EC1" w:rsidRPr="007A7ED5">
        <w:t>$</w:t>
      </w:r>
      <w:r w:rsidR="001769B7">
        <w:t>41,778</w:t>
      </w:r>
      <w:r w:rsidR="00392EC1">
        <w:t xml:space="preserve"> in </w:t>
      </w:r>
      <w:r w:rsidR="00E5364F">
        <w:t xml:space="preserve">state and local </w:t>
      </w:r>
      <w:r w:rsidR="00392EC1">
        <w:t>taxes that can be used to support</w:t>
      </w:r>
      <w:r w:rsidR="001769B7">
        <w:t xml:space="preserve"> initiatives</w:t>
      </w:r>
      <w:r w:rsidR="00392EC1">
        <w:t xml:space="preserve"> that benefit the residents of Mississippi.</w:t>
      </w:r>
    </w:p>
    <w:p w14:paraId="730D7913" w14:textId="77777777" w:rsidR="00CC267C" w:rsidRDefault="00CC267C" w:rsidP="00DB5965">
      <w:pPr>
        <w:pStyle w:val="Heading3"/>
      </w:pPr>
      <w:bookmarkStart w:id="0" w:name="_GoBack"/>
      <w:r>
        <w:t>Conclusions</w:t>
      </w:r>
    </w:p>
    <w:bookmarkEnd w:id="0"/>
    <w:p w14:paraId="66EAD213" w14:textId="76F27372" w:rsidR="00CC267C" w:rsidRDefault="006C079B">
      <w:r>
        <w:t>The</w:t>
      </w:r>
      <w:r w:rsidR="00CC267C">
        <w:t xml:space="preserve"> economic </w:t>
      </w:r>
      <w:r>
        <w:t>impact of</w:t>
      </w:r>
      <w:r w:rsidR="00CC267C">
        <w:t xml:space="preserve"> the Greenhouse Tomato Short Course is substantial.</w:t>
      </w:r>
      <w:r w:rsidR="00FD58DC">
        <w:t xml:space="preserve"> </w:t>
      </w:r>
      <w:r w:rsidR="00CC267C">
        <w:t xml:space="preserve">Not only has the </w:t>
      </w:r>
      <w:r>
        <w:t>short course</w:t>
      </w:r>
      <w:r w:rsidR="00CC267C">
        <w:t xml:space="preserve"> increase</w:t>
      </w:r>
      <w:r>
        <w:t>d</w:t>
      </w:r>
      <w:r w:rsidR="00CC267C">
        <w:t xml:space="preserve"> the profits of individual producers, but it has also increase</w:t>
      </w:r>
      <w:r>
        <w:t>d</w:t>
      </w:r>
      <w:r w:rsidR="00CC267C">
        <w:t xml:space="preserve"> economic activity in these producers’ communities and increased </w:t>
      </w:r>
      <w:r>
        <w:t xml:space="preserve">state and federal </w:t>
      </w:r>
      <w:r w:rsidR="00CC267C">
        <w:t>tax revenue</w:t>
      </w:r>
      <w:r>
        <w:t>s</w:t>
      </w:r>
      <w:r w:rsidR="00CC267C">
        <w:t>.</w:t>
      </w:r>
    </w:p>
    <w:p w14:paraId="598A0CA0" w14:textId="5DE798A2" w:rsidR="00CC267C" w:rsidRDefault="006C079B">
      <w:r>
        <w:t>Based on</w:t>
      </w:r>
      <w:r w:rsidR="00CC267C">
        <w:t xml:space="preserve"> the Greenhouse </w:t>
      </w:r>
      <w:r w:rsidR="00F43E61">
        <w:t>T</w:t>
      </w:r>
      <w:r w:rsidR="00CC267C">
        <w:t xml:space="preserve">omato Short Course’s potential economic effects </w:t>
      </w:r>
      <w:r>
        <w:t>in</w:t>
      </w:r>
      <w:r w:rsidR="00CC267C">
        <w:t xml:space="preserve"> 2018, it is evident that this educational program has had a tremendous impact on the greenhouse production industry since it </w:t>
      </w:r>
      <w:r w:rsidR="00C77DB9">
        <w:t>began</w:t>
      </w:r>
      <w:r w:rsidR="00CC267C">
        <w:t xml:space="preserve"> 28 years ago.</w:t>
      </w:r>
      <w:r w:rsidR="00FD58DC">
        <w:t xml:space="preserve"> </w:t>
      </w:r>
      <w:r w:rsidR="00CC267C">
        <w:t xml:space="preserve">While the impacts presented in this report cannot simply be multiplied to gauge the total economic </w:t>
      </w:r>
      <w:r w:rsidR="00EB169A">
        <w:t xml:space="preserve">benefit </w:t>
      </w:r>
      <w:r w:rsidR="00CC267C">
        <w:t xml:space="preserve">that the </w:t>
      </w:r>
      <w:r w:rsidR="00C77DB9">
        <w:t xml:space="preserve">short course </w:t>
      </w:r>
      <w:r w:rsidR="00EB169A">
        <w:t xml:space="preserve">educational program </w:t>
      </w:r>
      <w:r w:rsidR="00CC267C">
        <w:t xml:space="preserve">has had </w:t>
      </w:r>
      <w:r w:rsidR="00C77DB9">
        <w:t>over the last 28 years</w:t>
      </w:r>
      <w:r w:rsidR="00CC267C">
        <w:t xml:space="preserve">, it is likely that the types and levels of impacts described here would exist for each producer who adopted the recommendations of </w:t>
      </w:r>
      <w:r w:rsidR="00C77DB9">
        <w:t xml:space="preserve">short course </w:t>
      </w:r>
      <w:r w:rsidR="00CC267C">
        <w:t>educators.</w:t>
      </w:r>
    </w:p>
    <w:p w14:paraId="18D76CC6" w14:textId="77777777" w:rsidR="00932EB0" w:rsidRDefault="00932EB0"/>
    <w:p w14:paraId="2BEEE55E" w14:textId="09A3680F" w:rsidR="00C77DB9" w:rsidRPr="00C77DB9" w:rsidRDefault="00C77DB9" w:rsidP="00C77DB9">
      <w:r w:rsidRPr="00C77DB9">
        <w:rPr>
          <w:b/>
          <w:bCs/>
        </w:rPr>
        <w:t xml:space="preserve">Publication </w:t>
      </w:r>
      <w:r>
        <w:rPr>
          <w:b/>
          <w:bCs/>
        </w:rPr>
        <w:t>3336</w:t>
      </w:r>
      <w:r w:rsidRPr="00C77DB9">
        <w:rPr>
          <w:b/>
          <w:bCs/>
        </w:rPr>
        <w:t xml:space="preserve"> </w:t>
      </w:r>
      <w:r w:rsidRPr="00C77DB9">
        <w:t>(</w:t>
      </w:r>
      <w:r>
        <w:t>POD</w:t>
      </w:r>
      <w:r w:rsidRPr="00C77DB9">
        <w:t>-0</w:t>
      </w:r>
      <w:r>
        <w:t>3</w:t>
      </w:r>
      <w:r w:rsidRPr="00C77DB9">
        <w:t>-19)</w:t>
      </w:r>
    </w:p>
    <w:p w14:paraId="1769B787" w14:textId="7912B646" w:rsidR="00932EB0" w:rsidRPr="003D0684" w:rsidRDefault="00C77DB9" w:rsidP="00932EB0">
      <w:pPr>
        <w:tabs>
          <w:tab w:val="left" w:pos="4680"/>
        </w:tabs>
        <w:ind w:right="-270"/>
        <w:rPr>
          <w:b/>
        </w:rPr>
      </w:pPr>
      <w:r w:rsidRPr="00C77DB9">
        <w:t xml:space="preserve">By </w:t>
      </w:r>
      <w:r w:rsidR="00932EB0">
        <w:rPr>
          <w:b/>
        </w:rPr>
        <w:t xml:space="preserve">Alan </w:t>
      </w:r>
      <w:proofErr w:type="spellStart"/>
      <w:r w:rsidR="00932EB0">
        <w:rPr>
          <w:b/>
        </w:rPr>
        <w:t>Barefield</w:t>
      </w:r>
      <w:proofErr w:type="spellEnd"/>
      <w:r w:rsidRPr="00C77DB9">
        <w:t xml:space="preserve">, </w:t>
      </w:r>
      <w:r w:rsidR="00932EB0">
        <w:t xml:space="preserve">PhD, Extension Professor, Agricultural Economics; </w:t>
      </w:r>
      <w:r w:rsidR="00932EB0" w:rsidRPr="00932EB0">
        <w:rPr>
          <w:b/>
        </w:rPr>
        <w:t>Richard G. Snyder</w:t>
      </w:r>
      <w:r w:rsidR="00932EB0">
        <w:t xml:space="preserve">, PhD, Extension/Research Professor, Central Mississippi Research and Extension Center; </w:t>
      </w:r>
      <w:r w:rsidR="00932EB0" w:rsidRPr="00932EB0">
        <w:rPr>
          <w:b/>
        </w:rPr>
        <w:t>Elizabeth Canales</w:t>
      </w:r>
      <w:r w:rsidR="00932EB0">
        <w:t xml:space="preserve">, PhD, Assistant Professor, Agricultural Economics; and </w:t>
      </w:r>
      <w:r w:rsidR="00932EB0" w:rsidRPr="00932EB0">
        <w:rPr>
          <w:b/>
        </w:rPr>
        <w:t xml:space="preserve">Lauren </w:t>
      </w:r>
      <w:proofErr w:type="spellStart"/>
      <w:r w:rsidR="00932EB0" w:rsidRPr="00932EB0">
        <w:rPr>
          <w:b/>
        </w:rPr>
        <w:t>Behel</w:t>
      </w:r>
      <w:proofErr w:type="spellEnd"/>
      <w:r w:rsidR="00932EB0">
        <w:t>, Extension Associate, Agricultural Economics.</w:t>
      </w:r>
    </w:p>
    <w:p w14:paraId="6057F9AB" w14:textId="77777777" w:rsidR="00C77DB9" w:rsidRPr="00C77DB9" w:rsidRDefault="00C77DB9" w:rsidP="00C77DB9">
      <w:pPr>
        <w:rPr>
          <w:i/>
          <w:iCs/>
        </w:rPr>
      </w:pPr>
      <w:r w:rsidRPr="00C77DB9">
        <w:rPr>
          <w:i/>
          <w:lang w:val="en-CA"/>
        </w:rPr>
        <w:lastRenderedPageBreak/>
        <w:fldChar w:fldCharType="begin"/>
      </w:r>
      <w:r w:rsidRPr="00C77DB9">
        <w:rPr>
          <w:i/>
          <w:lang w:val="en-CA"/>
        </w:rPr>
        <w:instrText xml:space="preserve"> SEQ CHAPTER \h \r 1</w:instrText>
      </w:r>
      <w:r w:rsidRPr="00C77DB9">
        <w:fldChar w:fldCharType="end"/>
      </w:r>
      <w:r w:rsidRPr="00C77DB9">
        <w:rPr>
          <w:i/>
          <w:iCs/>
        </w:rPr>
        <w:t>Copyright 2019 by Mississippi State University. All rights reserved. This publication may be copied and distributed without alteration for nonprofit educational purposes provided that credit is given to the Mississippi State University Extension Service.</w:t>
      </w:r>
    </w:p>
    <w:p w14:paraId="0F1A0D3F" w14:textId="77777777" w:rsidR="00C77DB9" w:rsidRPr="00C77DB9" w:rsidRDefault="00C77DB9" w:rsidP="00C77DB9">
      <w:r w:rsidRPr="00C77DB9">
        <w:t>Produced by Agricultural Communications.</w:t>
      </w:r>
    </w:p>
    <w:p w14:paraId="06D2BBB8" w14:textId="77777777" w:rsidR="00C77DB9" w:rsidRPr="00C77DB9" w:rsidRDefault="00C77DB9" w:rsidP="00C77DB9">
      <w:pPr>
        <w:rPr>
          <w:i/>
          <w:iCs/>
        </w:rPr>
      </w:pPr>
      <w:r w:rsidRPr="00C77DB9">
        <w:rPr>
          <w:i/>
          <w:iCs/>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14:paraId="49CE260F" w14:textId="3CD3762F" w:rsidR="00C77DB9" w:rsidRDefault="00C77DB9">
      <w:r w:rsidRPr="00C77DB9">
        <w:t>Extension Service of Mississippi State University, cooperating with U.S. Department of Agriculture. Published in furtherance of Acts of Congress, May 8 and June 30, 1914. GARY B. JACKSON, Director</w:t>
      </w:r>
    </w:p>
    <w:p w14:paraId="20133B48" w14:textId="77777777" w:rsidR="00AF2784" w:rsidRPr="00AF2784" w:rsidRDefault="00AF2784" w:rsidP="00AF2784"/>
    <w:sectPr w:rsidR="00AF2784" w:rsidRPr="00AF2784" w:rsidSect="0094536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5C8D"/>
    <w:multiLevelType w:val="hybridMultilevel"/>
    <w:tmpl w:val="922A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25E90"/>
    <w:multiLevelType w:val="hybridMultilevel"/>
    <w:tmpl w:val="EF8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8CC"/>
    <w:rsid w:val="000C7F7F"/>
    <w:rsid w:val="001769B7"/>
    <w:rsid w:val="001D3104"/>
    <w:rsid w:val="00226A49"/>
    <w:rsid w:val="00273977"/>
    <w:rsid w:val="002963AF"/>
    <w:rsid w:val="003643DB"/>
    <w:rsid w:val="00392EC1"/>
    <w:rsid w:val="003D0684"/>
    <w:rsid w:val="003E0CC8"/>
    <w:rsid w:val="00576954"/>
    <w:rsid w:val="006C079B"/>
    <w:rsid w:val="006D5209"/>
    <w:rsid w:val="007A060A"/>
    <w:rsid w:val="007A7ED5"/>
    <w:rsid w:val="00823CFE"/>
    <w:rsid w:val="0088229E"/>
    <w:rsid w:val="008B1159"/>
    <w:rsid w:val="008B3D3B"/>
    <w:rsid w:val="008B4FFD"/>
    <w:rsid w:val="008D0EBE"/>
    <w:rsid w:val="008D32C2"/>
    <w:rsid w:val="008E4570"/>
    <w:rsid w:val="00932EB0"/>
    <w:rsid w:val="00945365"/>
    <w:rsid w:val="00975F6C"/>
    <w:rsid w:val="009E4759"/>
    <w:rsid w:val="00A07668"/>
    <w:rsid w:val="00A467C3"/>
    <w:rsid w:val="00AF2784"/>
    <w:rsid w:val="00B54B1A"/>
    <w:rsid w:val="00B62070"/>
    <w:rsid w:val="00BB78CC"/>
    <w:rsid w:val="00BC73E7"/>
    <w:rsid w:val="00BD2610"/>
    <w:rsid w:val="00C77DB9"/>
    <w:rsid w:val="00CC267C"/>
    <w:rsid w:val="00D45868"/>
    <w:rsid w:val="00DB5965"/>
    <w:rsid w:val="00E5364F"/>
    <w:rsid w:val="00E86101"/>
    <w:rsid w:val="00EB169A"/>
    <w:rsid w:val="00EE24B4"/>
    <w:rsid w:val="00F43E61"/>
    <w:rsid w:val="00F54923"/>
    <w:rsid w:val="00F653FE"/>
    <w:rsid w:val="00F926C5"/>
    <w:rsid w:val="00F95B55"/>
    <w:rsid w:val="00FD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064C"/>
  <w15:chartTrackingRefBased/>
  <w15:docId w15:val="{F5787D79-6A29-405F-B218-4CA646ED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9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B59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365"/>
    <w:pPr>
      <w:ind w:left="720"/>
      <w:contextualSpacing/>
    </w:pPr>
  </w:style>
  <w:style w:type="paragraph" w:styleId="BalloonText">
    <w:name w:val="Balloon Text"/>
    <w:basedOn w:val="Normal"/>
    <w:link w:val="BalloonTextChar"/>
    <w:uiPriority w:val="99"/>
    <w:semiHidden/>
    <w:unhideWhenUsed/>
    <w:rsid w:val="00273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977"/>
    <w:rPr>
      <w:rFonts w:ascii="Segoe UI" w:hAnsi="Segoe UI" w:cs="Segoe UI"/>
      <w:sz w:val="18"/>
      <w:szCs w:val="18"/>
    </w:rPr>
  </w:style>
  <w:style w:type="character" w:customStyle="1" w:styleId="Heading1Char">
    <w:name w:val="Heading 1 Char"/>
    <w:basedOn w:val="DefaultParagraphFont"/>
    <w:link w:val="Heading1"/>
    <w:uiPriority w:val="9"/>
    <w:rsid w:val="00DB59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B596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B596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Behel, Lauren</dc:creator>
  <cp:keywords/>
  <dc:description/>
  <cp:lastModifiedBy>Page, Keryn</cp:lastModifiedBy>
  <cp:revision>4</cp:revision>
  <dcterms:created xsi:type="dcterms:W3CDTF">2019-03-25T16:00:00Z</dcterms:created>
  <dcterms:modified xsi:type="dcterms:W3CDTF">2019-03-29T13:57:00Z</dcterms:modified>
</cp:coreProperties>
</file>